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3B4A" w:rsidRDefault="00F63278">
      <w:pPr>
        <w:pageBreakBefore/>
        <w:jc w:val="center"/>
        <w:rPr>
          <w:b/>
          <w:color w:val="auto"/>
          <w:sz w:val="32"/>
          <w:szCs w:val="32"/>
        </w:rPr>
      </w:pPr>
      <w:r>
        <w:rPr>
          <w:b/>
          <w:color w:val="auto"/>
          <w:sz w:val="32"/>
          <w:szCs w:val="32"/>
        </w:rPr>
        <w:t>ELIX NEW WORKCAMPS 2017</w:t>
      </w:r>
      <w:r>
        <w:rPr>
          <w:b/>
          <w:color w:val="auto"/>
          <w:sz w:val="32"/>
          <w:szCs w:val="32"/>
        </w:rPr>
        <w:br/>
        <w:t>S</w:t>
      </w:r>
      <w:r w:rsidR="00795001">
        <w:rPr>
          <w:b/>
          <w:color w:val="auto"/>
          <w:sz w:val="32"/>
          <w:szCs w:val="32"/>
        </w:rPr>
        <w:t>UMMER IN THE CITY</w:t>
      </w:r>
      <w:r>
        <w:rPr>
          <w:b/>
          <w:color w:val="auto"/>
          <w:sz w:val="32"/>
          <w:szCs w:val="32"/>
        </w:rPr>
        <w:t xml:space="preserve"> VII AND VIII</w:t>
      </w:r>
    </w:p>
    <w:tbl>
      <w:tblPr>
        <w:tblW w:w="9569" w:type="dxa"/>
        <w:tblInd w:w="108" w:type="dxa"/>
        <w:tblLayout w:type="fixed"/>
        <w:tblLook w:val="0000"/>
      </w:tblPr>
      <w:tblGrid>
        <w:gridCol w:w="791"/>
        <w:gridCol w:w="2017"/>
        <w:gridCol w:w="1068"/>
        <w:gridCol w:w="1051"/>
        <w:gridCol w:w="1175"/>
        <w:gridCol w:w="1175"/>
        <w:gridCol w:w="616"/>
        <w:gridCol w:w="705"/>
        <w:gridCol w:w="971"/>
      </w:tblGrid>
      <w:tr w:rsidR="00103B4A" w:rsidTr="00F63278">
        <w:trPr>
          <w:trHeight w:val="627"/>
        </w:trPr>
        <w:tc>
          <w:tcPr>
            <w:tcW w:w="791"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CODE</w:t>
            </w:r>
          </w:p>
        </w:tc>
        <w:tc>
          <w:tcPr>
            <w:tcW w:w="2017"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NAME</w:t>
            </w:r>
          </w:p>
        </w:tc>
        <w:tc>
          <w:tcPr>
            <w:tcW w:w="1068"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LOCATION</w:t>
            </w:r>
          </w:p>
        </w:tc>
        <w:tc>
          <w:tcPr>
            <w:tcW w:w="1051"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 xml:space="preserve">TYPE </w:t>
            </w:r>
          </w:p>
        </w:tc>
        <w:tc>
          <w:tcPr>
            <w:tcW w:w="1175"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 xml:space="preserve">START </w:t>
            </w:r>
          </w:p>
        </w:tc>
        <w:tc>
          <w:tcPr>
            <w:tcW w:w="1175"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END</w:t>
            </w:r>
          </w:p>
        </w:tc>
        <w:tc>
          <w:tcPr>
            <w:tcW w:w="616"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AGE</w:t>
            </w:r>
          </w:p>
        </w:tc>
        <w:tc>
          <w:tcPr>
            <w:tcW w:w="705" w:type="dxa"/>
            <w:tcBorders>
              <w:top w:val="single" w:sz="4" w:space="0" w:color="000000"/>
              <w:left w:val="single" w:sz="8" w:space="0" w:color="000000"/>
              <w:bottom w:val="single" w:sz="8" w:space="0" w:color="000000"/>
            </w:tcBorders>
            <w:shd w:val="clear" w:color="auto" w:fill="C9FFFF"/>
            <w:vAlign w:val="center"/>
          </w:tcPr>
          <w:p w:rsidR="00103B4A" w:rsidRDefault="00795001">
            <w:pPr>
              <w:spacing w:after="0"/>
              <w:jc w:val="center"/>
              <w:rPr>
                <w:b/>
                <w:bCs/>
                <w:color w:val="auto"/>
                <w:sz w:val="18"/>
                <w:szCs w:val="18"/>
              </w:rPr>
            </w:pPr>
            <w:r>
              <w:rPr>
                <w:b/>
                <w:bCs/>
                <w:color w:val="auto"/>
                <w:sz w:val="18"/>
                <w:szCs w:val="18"/>
              </w:rPr>
              <w:t>No of Vols</w:t>
            </w:r>
          </w:p>
        </w:tc>
        <w:tc>
          <w:tcPr>
            <w:tcW w:w="971" w:type="dxa"/>
            <w:tcBorders>
              <w:top w:val="single" w:sz="4" w:space="0" w:color="000000"/>
              <w:left w:val="single" w:sz="8" w:space="0" w:color="000000"/>
              <w:bottom w:val="single" w:sz="8" w:space="0" w:color="000000"/>
              <w:right w:val="single" w:sz="8" w:space="0" w:color="000000"/>
            </w:tcBorders>
            <w:shd w:val="clear" w:color="auto" w:fill="C9FFFF"/>
            <w:vAlign w:val="center"/>
          </w:tcPr>
          <w:p w:rsidR="00103B4A" w:rsidRDefault="00795001">
            <w:pPr>
              <w:spacing w:after="0"/>
              <w:jc w:val="center"/>
            </w:pPr>
            <w:r>
              <w:rPr>
                <w:b/>
                <w:bCs/>
                <w:color w:val="auto"/>
                <w:sz w:val="18"/>
                <w:szCs w:val="18"/>
              </w:rPr>
              <w:t>Remarks</w:t>
            </w:r>
          </w:p>
        </w:tc>
      </w:tr>
      <w:tr w:rsidR="00F63278" w:rsidTr="00F63278">
        <w:trPr>
          <w:trHeight w:val="567"/>
        </w:trPr>
        <w:tc>
          <w:tcPr>
            <w:tcW w:w="791"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ELIX11</w:t>
            </w:r>
          </w:p>
        </w:tc>
        <w:tc>
          <w:tcPr>
            <w:tcW w:w="2017" w:type="dxa"/>
            <w:tcBorders>
              <w:top w:val="single" w:sz="8" w:space="0" w:color="000000"/>
              <w:left w:val="single" w:sz="8" w:space="0" w:color="000000"/>
              <w:bottom w:val="single" w:sz="8" w:space="0" w:color="000000"/>
            </w:tcBorders>
            <w:shd w:val="clear" w:color="auto" w:fill="FFFFFF"/>
            <w:vAlign w:val="center"/>
          </w:tcPr>
          <w:p w:rsidR="00F63278" w:rsidRPr="00D85AF9" w:rsidRDefault="00F63278" w:rsidP="00AF2C29">
            <w:pPr>
              <w:spacing w:after="0"/>
              <w:jc w:val="center"/>
              <w:rPr>
                <w:bCs/>
                <w:sz w:val="18"/>
                <w:szCs w:val="18"/>
              </w:rPr>
            </w:pPr>
            <w:r>
              <w:rPr>
                <w:bCs/>
                <w:sz w:val="18"/>
                <w:szCs w:val="18"/>
              </w:rPr>
              <w:t>SUMMER IN THE CITY VII</w:t>
            </w:r>
          </w:p>
        </w:tc>
        <w:tc>
          <w:tcPr>
            <w:tcW w:w="1068"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Athens</w:t>
            </w:r>
          </w:p>
        </w:tc>
        <w:tc>
          <w:tcPr>
            <w:tcW w:w="1051"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SOCI/KIDS</w:t>
            </w:r>
          </w:p>
        </w:tc>
        <w:tc>
          <w:tcPr>
            <w:tcW w:w="1175"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01/07/2017</w:t>
            </w:r>
          </w:p>
        </w:tc>
        <w:tc>
          <w:tcPr>
            <w:tcW w:w="1175"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15/07/2017</w:t>
            </w:r>
          </w:p>
        </w:tc>
        <w:tc>
          <w:tcPr>
            <w:tcW w:w="616"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18+</w:t>
            </w:r>
          </w:p>
        </w:tc>
        <w:tc>
          <w:tcPr>
            <w:tcW w:w="705" w:type="dxa"/>
            <w:tcBorders>
              <w:top w:val="single" w:sz="8" w:space="0" w:color="000000"/>
              <w:left w:val="single" w:sz="8" w:space="0" w:color="000000"/>
              <w:bottom w:val="single" w:sz="8" w:space="0" w:color="000000"/>
            </w:tcBorders>
            <w:shd w:val="clear" w:color="auto" w:fill="FFFFFF"/>
            <w:vAlign w:val="center"/>
          </w:tcPr>
          <w:p w:rsidR="00F63278" w:rsidRDefault="00F63278" w:rsidP="00AF2C29">
            <w:pPr>
              <w:spacing w:after="0"/>
              <w:jc w:val="center"/>
              <w:rPr>
                <w:bCs/>
                <w:sz w:val="18"/>
                <w:szCs w:val="18"/>
              </w:rPr>
            </w:pPr>
            <w:r>
              <w:rPr>
                <w:bCs/>
                <w:sz w:val="18"/>
                <w:szCs w:val="18"/>
              </w:rPr>
              <w:t>10</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3278" w:rsidRPr="00D85AF9" w:rsidRDefault="00F63278" w:rsidP="00AF2C29">
            <w:pPr>
              <w:spacing w:after="0"/>
              <w:jc w:val="center"/>
              <w:rPr>
                <w:bCs/>
                <w:sz w:val="18"/>
                <w:szCs w:val="18"/>
              </w:rPr>
            </w:pPr>
            <w:r>
              <w:rPr>
                <w:bCs/>
                <w:sz w:val="18"/>
                <w:szCs w:val="18"/>
              </w:rPr>
              <w:t>ML, CGC</w:t>
            </w:r>
          </w:p>
        </w:tc>
      </w:tr>
      <w:tr w:rsidR="00F63278" w:rsidTr="00F63278">
        <w:trPr>
          <w:trHeight w:val="567"/>
        </w:trPr>
        <w:tc>
          <w:tcPr>
            <w:tcW w:w="791"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ELIX12</w:t>
            </w:r>
          </w:p>
        </w:tc>
        <w:tc>
          <w:tcPr>
            <w:tcW w:w="2017"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SUMMER IN THE CITY VIII</w:t>
            </w:r>
          </w:p>
        </w:tc>
        <w:tc>
          <w:tcPr>
            <w:tcW w:w="1068"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Athens</w:t>
            </w:r>
          </w:p>
        </w:tc>
        <w:tc>
          <w:tcPr>
            <w:tcW w:w="1051"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SOCI/KIDS</w:t>
            </w:r>
          </w:p>
        </w:tc>
        <w:tc>
          <w:tcPr>
            <w:tcW w:w="1175"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15/07/2017</w:t>
            </w:r>
          </w:p>
        </w:tc>
        <w:tc>
          <w:tcPr>
            <w:tcW w:w="1175"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29/07/2017</w:t>
            </w:r>
          </w:p>
        </w:tc>
        <w:tc>
          <w:tcPr>
            <w:tcW w:w="616"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18+</w:t>
            </w:r>
          </w:p>
        </w:tc>
        <w:tc>
          <w:tcPr>
            <w:tcW w:w="705" w:type="dxa"/>
            <w:tcBorders>
              <w:top w:val="single" w:sz="8" w:space="0" w:color="000000"/>
              <w:left w:val="single" w:sz="8" w:space="0" w:color="000000"/>
              <w:bottom w:val="single" w:sz="4" w:space="0" w:color="000000"/>
            </w:tcBorders>
            <w:shd w:val="clear" w:color="auto" w:fill="FFFFFF"/>
            <w:vAlign w:val="center"/>
          </w:tcPr>
          <w:p w:rsidR="00F63278" w:rsidRDefault="00F63278" w:rsidP="00AF2C29">
            <w:pPr>
              <w:spacing w:after="0"/>
              <w:jc w:val="center"/>
              <w:rPr>
                <w:bCs/>
                <w:sz w:val="18"/>
                <w:szCs w:val="18"/>
              </w:rPr>
            </w:pPr>
            <w:r>
              <w:rPr>
                <w:bCs/>
                <w:sz w:val="18"/>
                <w:szCs w:val="18"/>
              </w:rPr>
              <w:t>10</w:t>
            </w:r>
          </w:p>
        </w:tc>
        <w:tc>
          <w:tcPr>
            <w:tcW w:w="97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F63278" w:rsidRPr="00D85AF9" w:rsidRDefault="00F63278" w:rsidP="00AF2C29">
            <w:pPr>
              <w:spacing w:after="0"/>
              <w:jc w:val="center"/>
              <w:rPr>
                <w:bCs/>
                <w:sz w:val="18"/>
                <w:szCs w:val="18"/>
              </w:rPr>
            </w:pPr>
            <w:r>
              <w:rPr>
                <w:bCs/>
                <w:sz w:val="18"/>
                <w:szCs w:val="18"/>
              </w:rPr>
              <w:t>ML, CGC</w:t>
            </w:r>
          </w:p>
        </w:tc>
      </w:tr>
    </w:tbl>
    <w:p w:rsidR="00103B4A" w:rsidRDefault="00795001">
      <w:pPr>
        <w:spacing w:after="0" w:line="240" w:lineRule="auto"/>
        <w:rPr>
          <w:bCs/>
          <w:color w:val="auto"/>
        </w:rPr>
      </w:pPr>
      <w:r>
        <w:rPr>
          <w:rStyle w:val="a5"/>
          <w:color w:val="auto"/>
        </w:rPr>
        <w:br/>
      </w:r>
      <w:r>
        <w:rPr>
          <w:rStyle w:val="a5"/>
          <w:rFonts w:cs="Calibri"/>
          <w:color w:val="auto"/>
        </w:rPr>
        <w:t>PARTNER</w:t>
      </w:r>
    </w:p>
    <w:p w:rsidR="00103B4A" w:rsidRDefault="00795001">
      <w:pPr>
        <w:spacing w:after="0" w:line="240" w:lineRule="auto"/>
        <w:jc w:val="both"/>
        <w:rPr>
          <w:b/>
          <w:bCs/>
          <w:color w:val="auto"/>
        </w:rPr>
      </w:pPr>
      <w:r>
        <w:rPr>
          <w:bCs/>
          <w:color w:val="auto"/>
        </w:rPr>
        <w:t xml:space="preserve">ELIX will organize for the </w:t>
      </w:r>
      <w:r w:rsidR="00F63278">
        <w:rPr>
          <w:bCs/>
          <w:color w:val="auto"/>
        </w:rPr>
        <w:t>fifth</w:t>
      </w:r>
      <w:r>
        <w:rPr>
          <w:bCs/>
          <w:color w:val="auto"/>
        </w:rPr>
        <w:t xml:space="preserve"> consecu</w:t>
      </w:r>
      <w:r w:rsidR="00FE6134">
        <w:rPr>
          <w:bCs/>
          <w:color w:val="auto"/>
        </w:rPr>
        <w:t>tive year this type of workcamps</w:t>
      </w:r>
      <w:r>
        <w:rPr>
          <w:bCs/>
          <w:color w:val="auto"/>
        </w:rPr>
        <w:t>. The workcamps aim to support families that encounter difficulties, by providing their children the opportunity to spend a quality summer time at school through creative activities</w:t>
      </w:r>
      <w:r>
        <w:rPr>
          <w:b/>
          <w:bCs/>
          <w:color w:val="auto"/>
        </w:rPr>
        <w:t>.</w:t>
      </w:r>
      <w:r w:rsidR="00D030EF">
        <w:rPr>
          <w:b/>
          <w:bCs/>
          <w:color w:val="auto"/>
        </w:rPr>
        <w:t xml:space="preserve"> </w:t>
      </w:r>
    </w:p>
    <w:p w:rsidR="00D030EF" w:rsidRDefault="00D030EF">
      <w:pPr>
        <w:spacing w:after="0" w:line="240" w:lineRule="auto"/>
        <w:jc w:val="both"/>
      </w:pPr>
    </w:p>
    <w:p w:rsidR="00103B4A" w:rsidRDefault="00A24DA8">
      <w:pPr>
        <w:spacing w:after="0" w:line="240" w:lineRule="auto"/>
        <w:jc w:val="center"/>
        <w:rPr>
          <w:b/>
          <w:bCs/>
          <w:color w:val="auto"/>
        </w:rPr>
      </w:pPr>
      <w:r>
        <w:rPr>
          <w:noProof/>
          <w:color w:val="auto"/>
          <w:lang w:val="ru-RU" w:eastAsia="ru-RU"/>
        </w:rPr>
        <w:drawing>
          <wp:inline distT="0" distB="0" distL="0" distR="0">
            <wp:extent cx="1981200" cy="1304925"/>
            <wp:effectExtent l="1905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email"/>
                    <a:srcRect/>
                    <a:stretch>
                      <a:fillRect/>
                    </a:stretch>
                  </pic:blipFill>
                  <pic:spPr bwMode="auto">
                    <a:xfrm>
                      <a:off x="0" y="0"/>
                      <a:ext cx="1981200" cy="1304925"/>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2990850" cy="1304925"/>
            <wp:effectExtent l="1905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email"/>
                    <a:srcRect/>
                    <a:stretch>
                      <a:fillRect/>
                    </a:stretch>
                  </pic:blipFill>
                  <pic:spPr bwMode="auto">
                    <a:xfrm>
                      <a:off x="0" y="0"/>
                      <a:ext cx="2990850" cy="1304925"/>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838200" cy="1304925"/>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email"/>
                    <a:srcRect/>
                    <a:stretch>
                      <a:fillRect/>
                    </a:stretch>
                  </pic:blipFill>
                  <pic:spPr bwMode="auto">
                    <a:xfrm>
                      <a:off x="0" y="0"/>
                      <a:ext cx="838200" cy="1304925"/>
                    </a:xfrm>
                    <a:prstGeom prst="rect">
                      <a:avLst/>
                    </a:prstGeom>
                    <a:solidFill>
                      <a:srgbClr val="FFFFFF"/>
                    </a:solidFill>
                    <a:ln w="9525">
                      <a:noFill/>
                      <a:miter lim="800000"/>
                      <a:headEnd/>
                      <a:tailEnd/>
                    </a:ln>
                  </pic:spPr>
                </pic:pic>
              </a:graphicData>
            </a:graphic>
          </wp:inline>
        </w:drawing>
      </w:r>
    </w:p>
    <w:p w:rsidR="00103B4A" w:rsidRDefault="00103B4A">
      <w:pPr>
        <w:spacing w:after="0" w:line="240" w:lineRule="auto"/>
        <w:jc w:val="center"/>
        <w:rPr>
          <w:b/>
          <w:bCs/>
          <w:color w:val="auto"/>
        </w:rPr>
      </w:pPr>
    </w:p>
    <w:p w:rsidR="00103B4A" w:rsidRDefault="00795001">
      <w:pPr>
        <w:spacing w:after="0" w:line="240" w:lineRule="auto"/>
        <w:rPr>
          <w:color w:val="auto"/>
        </w:rPr>
      </w:pPr>
      <w:r>
        <w:rPr>
          <w:b/>
          <w:bCs/>
          <w:color w:val="auto"/>
        </w:rPr>
        <w:t>WORK</w:t>
      </w:r>
    </w:p>
    <w:p w:rsidR="00160458" w:rsidRPr="00160458" w:rsidRDefault="00160458" w:rsidP="00160458">
      <w:pPr>
        <w:spacing w:after="0" w:line="240" w:lineRule="auto"/>
        <w:jc w:val="both"/>
        <w:rPr>
          <w:color w:val="auto"/>
        </w:rPr>
      </w:pPr>
      <w:r w:rsidRPr="00160458">
        <w:rPr>
          <w:color w:val="auto"/>
        </w:rPr>
        <w:t>Volunteers participating in the workcamp will host children (6-12 years old) during their free summer ti</w:t>
      </w:r>
      <w:r w:rsidR="00F63278">
        <w:rPr>
          <w:color w:val="auto"/>
        </w:rPr>
        <w:t>me and organise a fun and diverse</w:t>
      </w:r>
      <w:r w:rsidRPr="00160458">
        <w:rPr>
          <w:color w:val="auto"/>
        </w:rPr>
        <w:t xml:space="preserve"> daily schedule.</w:t>
      </w:r>
      <w:r w:rsidR="00CB1ECD">
        <w:rPr>
          <w:color w:val="auto"/>
        </w:rPr>
        <w:t xml:space="preserve"> The children will be Greek children and children with migrant background and refugee status. The volunteers</w:t>
      </w:r>
      <w:r w:rsidRPr="00160458">
        <w:rPr>
          <w:color w:val="auto"/>
        </w:rPr>
        <w:t xml:space="preserve"> will organize athletic activities, workshops, artistic events, theatrical plays, environmental and cross cultural education and much more. </w:t>
      </w:r>
    </w:p>
    <w:p w:rsidR="00103B4A" w:rsidRDefault="00160458" w:rsidP="00160458">
      <w:pPr>
        <w:spacing w:after="0" w:line="240" w:lineRule="auto"/>
        <w:jc w:val="both"/>
        <w:rPr>
          <w:color w:val="auto"/>
        </w:rPr>
      </w:pPr>
      <w:r w:rsidRPr="00160458">
        <w:rPr>
          <w:color w:val="auto"/>
        </w:rPr>
        <w:t>Volunteers will work with children from Monday to Friday from 8:00H to 14:00H. The first Sunday of the workcamp will be a short training and introduction necessary for the following weeks. Some afternoons will be used to prepare activities for the kids for the following days. The daily activity program for the children will be fixed by a team of pedagogues and introduced to the group of volunteers on the first Sunday of the workcamps. The pedagogue will be present throughout the programme.</w:t>
      </w:r>
    </w:p>
    <w:p w:rsidR="00160458" w:rsidRDefault="00160458" w:rsidP="00160458">
      <w:pPr>
        <w:spacing w:after="0" w:line="240" w:lineRule="auto"/>
        <w:jc w:val="center"/>
        <w:rPr>
          <w:color w:val="auto"/>
        </w:rPr>
      </w:pPr>
    </w:p>
    <w:p w:rsidR="00103B4A" w:rsidRDefault="00A24DA8">
      <w:pPr>
        <w:spacing w:after="0" w:line="240" w:lineRule="auto"/>
        <w:jc w:val="center"/>
        <w:rPr>
          <w:b/>
          <w:bCs/>
          <w:color w:val="auto"/>
        </w:rPr>
      </w:pPr>
      <w:r>
        <w:rPr>
          <w:noProof/>
          <w:color w:val="auto"/>
          <w:lang w:val="ru-RU" w:eastAsia="ru-RU"/>
        </w:rPr>
        <w:drawing>
          <wp:inline distT="0" distB="0" distL="0" distR="0">
            <wp:extent cx="1876425" cy="1428750"/>
            <wp:effectExtent l="19050" t="0" r="9525"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email"/>
                    <a:srcRect/>
                    <a:stretch>
                      <a:fillRect/>
                    </a:stretch>
                  </pic:blipFill>
                  <pic:spPr bwMode="auto">
                    <a:xfrm>
                      <a:off x="0" y="0"/>
                      <a:ext cx="1876425" cy="1428750"/>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2009775" cy="1428750"/>
            <wp:effectExtent l="19050" t="0" r="9525"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email"/>
                    <a:srcRect/>
                    <a:stretch>
                      <a:fillRect/>
                    </a:stretch>
                  </pic:blipFill>
                  <pic:spPr bwMode="auto">
                    <a:xfrm>
                      <a:off x="0" y="0"/>
                      <a:ext cx="2009775" cy="1428750"/>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1990725" cy="1428750"/>
            <wp:effectExtent l="19050" t="0" r="9525"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email"/>
                    <a:srcRect/>
                    <a:stretch>
                      <a:fillRect/>
                    </a:stretch>
                  </pic:blipFill>
                  <pic:spPr bwMode="auto">
                    <a:xfrm>
                      <a:off x="0" y="0"/>
                      <a:ext cx="1990725" cy="1428750"/>
                    </a:xfrm>
                    <a:prstGeom prst="rect">
                      <a:avLst/>
                    </a:prstGeom>
                    <a:solidFill>
                      <a:srgbClr val="FFFFFF"/>
                    </a:solidFill>
                    <a:ln w="9525">
                      <a:noFill/>
                      <a:miter lim="800000"/>
                      <a:headEnd/>
                      <a:tailEnd/>
                    </a:ln>
                  </pic:spPr>
                </pic:pic>
              </a:graphicData>
            </a:graphic>
          </wp:inline>
        </w:drawing>
      </w:r>
    </w:p>
    <w:p w:rsidR="00103B4A" w:rsidRDefault="00103B4A">
      <w:pPr>
        <w:spacing w:after="0" w:line="240" w:lineRule="auto"/>
        <w:jc w:val="both"/>
        <w:rPr>
          <w:b/>
          <w:bCs/>
          <w:color w:val="auto"/>
        </w:rPr>
      </w:pPr>
    </w:p>
    <w:p w:rsidR="00642886" w:rsidRDefault="00642886">
      <w:pPr>
        <w:suppressAutoHyphens w:val="0"/>
        <w:spacing w:after="0" w:line="240" w:lineRule="auto"/>
        <w:rPr>
          <w:b/>
          <w:bCs/>
          <w:color w:val="auto"/>
        </w:rPr>
      </w:pPr>
      <w:r>
        <w:rPr>
          <w:b/>
          <w:bCs/>
          <w:color w:val="auto"/>
        </w:rPr>
        <w:br w:type="page"/>
      </w:r>
    </w:p>
    <w:p w:rsidR="00103B4A" w:rsidRDefault="00795001">
      <w:pPr>
        <w:spacing w:after="0" w:line="240" w:lineRule="auto"/>
        <w:jc w:val="both"/>
        <w:rPr>
          <w:color w:val="auto"/>
        </w:rPr>
      </w:pPr>
      <w:r>
        <w:rPr>
          <w:b/>
          <w:bCs/>
          <w:color w:val="auto"/>
        </w:rPr>
        <w:lastRenderedPageBreak/>
        <w:t>ACCOMMODATION &amp; FOOD</w:t>
      </w:r>
    </w:p>
    <w:p w:rsidR="00103B4A" w:rsidRDefault="00795001">
      <w:pPr>
        <w:spacing w:after="0" w:line="240" w:lineRule="auto"/>
        <w:jc w:val="both"/>
        <w:rPr>
          <w:color w:val="auto"/>
        </w:rPr>
      </w:pPr>
      <w:r>
        <w:rPr>
          <w:color w:val="auto"/>
        </w:rPr>
        <w:t xml:space="preserve">Volunteers will be accommodated in </w:t>
      </w:r>
      <w:r w:rsidR="00F63278">
        <w:rPr>
          <w:color w:val="auto"/>
        </w:rPr>
        <w:t xml:space="preserve">a </w:t>
      </w:r>
      <w:r>
        <w:rPr>
          <w:color w:val="auto"/>
        </w:rPr>
        <w:t xml:space="preserve">primary schools </w:t>
      </w:r>
      <w:r w:rsidR="00F63278">
        <w:rPr>
          <w:color w:val="auto"/>
        </w:rPr>
        <w:t>the district</w:t>
      </w:r>
      <w:r>
        <w:rPr>
          <w:color w:val="auto"/>
        </w:rPr>
        <w:t xml:space="preserve"> of Athens</w:t>
      </w:r>
      <w:r w:rsidR="00F63278">
        <w:rPr>
          <w:color w:val="auto"/>
        </w:rPr>
        <w:t xml:space="preserve"> Kypseli</w:t>
      </w:r>
      <w:r>
        <w:rPr>
          <w:color w:val="auto"/>
        </w:rPr>
        <w:t xml:space="preserve">. The accommodation is basic but adequate; volunteers will sleep on the floor in the classrooms of the school. Sleeping bags and </w:t>
      </w:r>
      <w:r w:rsidR="0046008B">
        <w:rPr>
          <w:color w:val="auto"/>
        </w:rPr>
        <w:t xml:space="preserve">carry </w:t>
      </w:r>
      <w:r>
        <w:rPr>
          <w:color w:val="auto"/>
        </w:rPr>
        <w:t>mats are necessary. There are toilets, showers (no hot water) and cooking facilities at the school. Everyday two different volunteers from the group, in shifts, will be responsible for maintaining the group accommodation place clean, as well as for the preparation of all the meals for the group of volunteers.</w:t>
      </w:r>
    </w:p>
    <w:p w:rsidR="00103B4A" w:rsidRDefault="00103B4A">
      <w:pPr>
        <w:spacing w:after="0" w:line="240" w:lineRule="auto"/>
        <w:jc w:val="both"/>
        <w:rPr>
          <w:color w:val="auto"/>
        </w:rPr>
      </w:pPr>
    </w:p>
    <w:p w:rsidR="00103B4A" w:rsidRDefault="00A24DA8">
      <w:pPr>
        <w:spacing w:after="0" w:line="240" w:lineRule="auto"/>
        <w:jc w:val="center"/>
        <w:rPr>
          <w:color w:val="auto"/>
        </w:rPr>
      </w:pPr>
      <w:r>
        <w:rPr>
          <w:noProof/>
          <w:color w:val="auto"/>
          <w:lang w:val="ru-RU" w:eastAsia="ru-RU"/>
        </w:rPr>
        <w:drawing>
          <wp:inline distT="0" distB="0" distL="0" distR="0">
            <wp:extent cx="1895475" cy="1247775"/>
            <wp:effectExtent l="19050" t="0" r="9525"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email"/>
                    <a:srcRect/>
                    <a:stretch>
                      <a:fillRect/>
                    </a:stretch>
                  </pic:blipFill>
                  <pic:spPr bwMode="auto">
                    <a:xfrm>
                      <a:off x="0" y="0"/>
                      <a:ext cx="1895475" cy="1247775"/>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1876425" cy="1228725"/>
            <wp:effectExtent l="19050" t="0" r="9525"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email"/>
                    <a:srcRect/>
                    <a:stretch>
                      <a:fillRect/>
                    </a:stretch>
                  </pic:blipFill>
                  <pic:spPr bwMode="auto">
                    <a:xfrm>
                      <a:off x="0" y="0"/>
                      <a:ext cx="1876425" cy="1228725"/>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1905000" cy="1247775"/>
            <wp:effectExtent l="1905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email"/>
                    <a:srcRect/>
                    <a:stretch>
                      <a:fillRect/>
                    </a:stretch>
                  </pic:blipFill>
                  <pic:spPr bwMode="auto">
                    <a:xfrm>
                      <a:off x="0" y="0"/>
                      <a:ext cx="1905000" cy="1247775"/>
                    </a:xfrm>
                    <a:prstGeom prst="rect">
                      <a:avLst/>
                    </a:prstGeom>
                    <a:solidFill>
                      <a:srgbClr val="FFFFFF"/>
                    </a:solidFill>
                    <a:ln w="9525">
                      <a:noFill/>
                      <a:miter lim="800000"/>
                      <a:headEnd/>
                      <a:tailEnd/>
                    </a:ln>
                  </pic:spPr>
                </pic:pic>
              </a:graphicData>
            </a:graphic>
          </wp:inline>
        </w:drawing>
      </w:r>
    </w:p>
    <w:p w:rsidR="00103B4A" w:rsidRDefault="00103B4A">
      <w:pPr>
        <w:spacing w:after="0" w:line="240" w:lineRule="auto"/>
        <w:jc w:val="both"/>
        <w:rPr>
          <w:color w:val="auto"/>
        </w:rPr>
      </w:pPr>
    </w:p>
    <w:p w:rsidR="00103B4A" w:rsidRDefault="00795001">
      <w:pPr>
        <w:spacing w:after="0" w:line="240" w:lineRule="auto"/>
        <w:jc w:val="both"/>
        <w:rPr>
          <w:color w:val="auto"/>
        </w:rPr>
      </w:pPr>
      <w:r>
        <w:rPr>
          <w:b/>
          <w:bCs/>
          <w:color w:val="auto"/>
        </w:rPr>
        <w:t>LOCATION &amp; LEISURE TIME</w:t>
      </w:r>
    </w:p>
    <w:p w:rsidR="00103B4A" w:rsidRDefault="00795001">
      <w:pPr>
        <w:spacing w:after="0" w:line="240" w:lineRule="auto"/>
        <w:jc w:val="both"/>
        <w:rPr>
          <w:color w:val="auto"/>
        </w:rPr>
      </w:pPr>
      <w:r>
        <w:rPr>
          <w:color w:val="auto"/>
        </w:rPr>
        <w:t xml:space="preserve">Athens and its suburbs </w:t>
      </w:r>
    </w:p>
    <w:p w:rsidR="00103B4A" w:rsidRDefault="00795001">
      <w:pPr>
        <w:spacing w:after="0" w:line="240" w:lineRule="auto"/>
        <w:jc w:val="both"/>
        <w:rPr>
          <w:color w:val="auto"/>
        </w:rPr>
      </w:pPr>
      <w:r>
        <w:rPr>
          <w:color w:val="auto"/>
        </w:rPr>
        <w:t>Athens is a city with glorious history and culture that gave birth to democracy, arts and science and has been worshipped by gods and people, a magical city and enchanting capital of Greece. The most important civilization of ancient world flourished in Athens and relives through some of the world’s most formidable edifi</w:t>
      </w:r>
      <w:r w:rsidR="003C4764">
        <w:rPr>
          <w:color w:val="auto"/>
        </w:rPr>
        <w:t>cations.</w:t>
      </w:r>
      <w:r>
        <w:rPr>
          <w:color w:val="auto"/>
        </w:rPr>
        <w:t xml:space="preserve"> Athens is situated in the prefecture of Attica and extends to the peninsula that reaches up to Central Greece. It is surrounded by mountains Ymytos, Pendeli and Parnitha, northwards and eastwards, and the Saronic Gulf southwards and westwards. The sun is shining over Athens all year round. During summer</w:t>
      </w:r>
      <w:r w:rsidR="003C4764">
        <w:rPr>
          <w:color w:val="auto"/>
        </w:rPr>
        <w:t>,</w:t>
      </w:r>
      <w:r>
        <w:rPr>
          <w:color w:val="auto"/>
        </w:rPr>
        <w:t xml:space="preserve"> the city is much quieter as the majority of inhabitants leave for their summer vacations. </w:t>
      </w:r>
    </w:p>
    <w:p w:rsidR="00103B4A" w:rsidRDefault="00795001">
      <w:pPr>
        <w:spacing w:after="0" w:line="240" w:lineRule="auto"/>
        <w:jc w:val="both"/>
        <w:rPr>
          <w:b/>
          <w:bCs/>
          <w:color w:val="auto"/>
        </w:rPr>
      </w:pPr>
      <w:r>
        <w:rPr>
          <w:color w:val="auto"/>
        </w:rPr>
        <w:t>In their free time, participants will have the opportunity to get in touch with the everyday life of the city; they may attend local events (concerts, festival, performances, etc.). Volunteers will discuss their free time activities with their camp leaders; together they are going to organize excursions and visits around the city.</w:t>
      </w:r>
    </w:p>
    <w:p w:rsidR="00103B4A" w:rsidRDefault="00103B4A">
      <w:pPr>
        <w:spacing w:after="0" w:line="240" w:lineRule="auto"/>
        <w:jc w:val="both"/>
        <w:rPr>
          <w:b/>
          <w:bCs/>
          <w:color w:val="auto"/>
        </w:rPr>
      </w:pPr>
    </w:p>
    <w:p w:rsidR="00103B4A" w:rsidRDefault="00A24DA8">
      <w:pPr>
        <w:spacing w:after="0" w:line="240" w:lineRule="auto"/>
        <w:jc w:val="center"/>
        <w:rPr>
          <w:b/>
          <w:bCs/>
          <w:color w:val="auto"/>
        </w:rPr>
      </w:pPr>
      <w:r>
        <w:rPr>
          <w:noProof/>
          <w:color w:val="auto"/>
          <w:lang w:val="ru-RU" w:eastAsia="ru-RU"/>
        </w:rPr>
        <w:drawing>
          <wp:inline distT="0" distB="0" distL="0" distR="0">
            <wp:extent cx="2076450" cy="1419225"/>
            <wp:effectExtent l="1905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email"/>
                    <a:srcRect/>
                    <a:stretch>
                      <a:fillRect/>
                    </a:stretch>
                  </pic:blipFill>
                  <pic:spPr bwMode="auto">
                    <a:xfrm>
                      <a:off x="0" y="0"/>
                      <a:ext cx="2076450" cy="1419225"/>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1971675" cy="1409700"/>
            <wp:effectExtent l="19050" t="0" r="9525"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email"/>
                    <a:srcRect/>
                    <a:stretch>
                      <a:fillRect/>
                    </a:stretch>
                  </pic:blipFill>
                  <pic:spPr bwMode="auto">
                    <a:xfrm>
                      <a:off x="0" y="0"/>
                      <a:ext cx="1971675" cy="1409700"/>
                    </a:xfrm>
                    <a:prstGeom prst="rect">
                      <a:avLst/>
                    </a:prstGeom>
                    <a:solidFill>
                      <a:srgbClr val="FFFFFF"/>
                    </a:solidFill>
                    <a:ln w="9525">
                      <a:noFill/>
                      <a:miter lim="800000"/>
                      <a:headEnd/>
                      <a:tailEnd/>
                    </a:ln>
                  </pic:spPr>
                </pic:pic>
              </a:graphicData>
            </a:graphic>
          </wp:inline>
        </w:drawing>
      </w:r>
      <w:r>
        <w:rPr>
          <w:noProof/>
          <w:color w:val="auto"/>
          <w:lang w:val="ru-RU" w:eastAsia="ru-RU"/>
        </w:rPr>
        <w:drawing>
          <wp:inline distT="0" distB="0" distL="0" distR="0">
            <wp:extent cx="1838325" cy="1409700"/>
            <wp:effectExtent l="19050" t="0" r="9525"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email"/>
                    <a:srcRect/>
                    <a:stretch>
                      <a:fillRect/>
                    </a:stretch>
                  </pic:blipFill>
                  <pic:spPr bwMode="auto">
                    <a:xfrm>
                      <a:off x="0" y="0"/>
                      <a:ext cx="1838325" cy="1409700"/>
                    </a:xfrm>
                    <a:prstGeom prst="rect">
                      <a:avLst/>
                    </a:prstGeom>
                    <a:solidFill>
                      <a:srgbClr val="FFFFFF"/>
                    </a:solidFill>
                    <a:ln w="9525">
                      <a:noFill/>
                      <a:miter lim="800000"/>
                      <a:headEnd/>
                      <a:tailEnd/>
                    </a:ln>
                  </pic:spPr>
                </pic:pic>
              </a:graphicData>
            </a:graphic>
          </wp:inline>
        </w:drawing>
      </w:r>
    </w:p>
    <w:p w:rsidR="00103B4A" w:rsidRDefault="00103B4A">
      <w:pPr>
        <w:spacing w:after="0" w:line="240" w:lineRule="auto"/>
        <w:jc w:val="both"/>
        <w:rPr>
          <w:b/>
          <w:bCs/>
          <w:color w:val="auto"/>
        </w:rPr>
      </w:pPr>
    </w:p>
    <w:p w:rsidR="00103B4A" w:rsidRDefault="00795001">
      <w:pPr>
        <w:spacing w:after="0" w:line="240" w:lineRule="auto"/>
        <w:jc w:val="both"/>
        <w:rPr>
          <w:color w:val="auto"/>
        </w:rPr>
      </w:pPr>
      <w:r>
        <w:rPr>
          <w:b/>
          <w:bCs/>
          <w:color w:val="auto"/>
        </w:rPr>
        <w:t>REQUIREMENTS</w:t>
      </w:r>
      <w:r>
        <w:rPr>
          <w:color w:val="auto"/>
        </w:rPr>
        <w:br/>
        <w:t xml:space="preserve">ELIX is looking for volunteers that enjoy working with children and will support the daily activity program. The volunteers are invited to bring games, songs, ideas, instruments and crafts for the activities with the children! </w:t>
      </w:r>
    </w:p>
    <w:p w:rsidR="00103B4A" w:rsidRDefault="00795001">
      <w:pPr>
        <w:spacing w:after="0" w:line="240" w:lineRule="auto"/>
        <w:jc w:val="both"/>
        <w:rPr>
          <w:color w:val="auto"/>
        </w:rPr>
      </w:pPr>
      <w:r>
        <w:rPr>
          <w:color w:val="auto"/>
        </w:rPr>
        <w:t xml:space="preserve">Due to nature of the workcamp a </w:t>
      </w:r>
      <w:r>
        <w:rPr>
          <w:b/>
          <w:color w:val="auto"/>
        </w:rPr>
        <w:t>motivation letter</w:t>
      </w:r>
      <w:r>
        <w:rPr>
          <w:color w:val="auto"/>
        </w:rPr>
        <w:t xml:space="preserve"> from the volunteer is needed, in order for us to learn more about the volunteer, her/his ideas and motivation for this workcamp. </w:t>
      </w:r>
    </w:p>
    <w:p w:rsidR="00103B4A" w:rsidRDefault="00795001">
      <w:pPr>
        <w:spacing w:after="0" w:line="240" w:lineRule="auto"/>
        <w:jc w:val="both"/>
        <w:rPr>
          <w:color w:val="auto"/>
        </w:rPr>
      </w:pPr>
      <w:r>
        <w:rPr>
          <w:color w:val="auto"/>
        </w:rPr>
        <w:t xml:space="preserve">All the accepted volunteers have to provide ELIX with the original </w:t>
      </w:r>
      <w:r>
        <w:rPr>
          <w:b/>
          <w:color w:val="auto"/>
        </w:rPr>
        <w:t>Certificate of Good Conduct</w:t>
      </w:r>
      <w:r>
        <w:rPr>
          <w:color w:val="auto"/>
        </w:rPr>
        <w:t>.</w:t>
      </w:r>
    </w:p>
    <w:p w:rsidR="00103B4A" w:rsidRDefault="00103B4A">
      <w:pPr>
        <w:spacing w:after="0" w:line="240" w:lineRule="auto"/>
        <w:jc w:val="both"/>
        <w:rPr>
          <w:color w:val="auto"/>
        </w:rPr>
      </w:pPr>
    </w:p>
    <w:p w:rsidR="00103B4A" w:rsidRDefault="00795001">
      <w:pPr>
        <w:spacing w:after="0" w:line="240" w:lineRule="auto"/>
        <w:jc w:val="both"/>
        <w:rPr>
          <w:color w:val="auto"/>
        </w:rPr>
      </w:pPr>
      <w:r>
        <w:rPr>
          <w:b/>
          <w:color w:val="auto"/>
        </w:rPr>
        <w:t xml:space="preserve">NEAREST AIRPORT </w:t>
      </w:r>
    </w:p>
    <w:p w:rsidR="00103B4A" w:rsidRDefault="00795001">
      <w:pPr>
        <w:spacing w:after="0" w:line="240" w:lineRule="auto"/>
        <w:jc w:val="both"/>
        <w:rPr>
          <w:color w:val="auto"/>
        </w:rPr>
      </w:pPr>
      <w:r>
        <w:rPr>
          <w:color w:val="auto"/>
        </w:rPr>
        <w:t>ATH Athens</w:t>
      </w:r>
      <w:r>
        <w:rPr>
          <w:b/>
          <w:color w:val="auto"/>
        </w:rPr>
        <w:t xml:space="preserve"> </w:t>
      </w:r>
      <w:r>
        <w:rPr>
          <w:color w:val="auto"/>
        </w:rPr>
        <w:t>international airport "El. Venizelos"</w:t>
      </w:r>
    </w:p>
    <w:p w:rsidR="00103B4A" w:rsidRDefault="00103B4A">
      <w:pPr>
        <w:spacing w:after="0" w:line="240" w:lineRule="auto"/>
        <w:jc w:val="both"/>
        <w:rPr>
          <w:color w:val="auto"/>
        </w:rPr>
      </w:pPr>
    </w:p>
    <w:p w:rsidR="00103B4A" w:rsidRDefault="00795001">
      <w:pPr>
        <w:spacing w:after="0" w:line="240" w:lineRule="auto"/>
        <w:jc w:val="both"/>
        <w:rPr>
          <w:color w:val="auto"/>
        </w:rPr>
      </w:pPr>
      <w:r>
        <w:rPr>
          <w:b/>
          <w:color w:val="auto"/>
        </w:rPr>
        <w:t xml:space="preserve">CAMP ADDRESS </w:t>
      </w:r>
    </w:p>
    <w:p w:rsidR="00103B4A" w:rsidRDefault="00795001" w:rsidP="00422ABF">
      <w:pPr>
        <w:spacing w:after="0" w:line="240" w:lineRule="auto"/>
        <w:jc w:val="both"/>
        <w:rPr>
          <w:color w:val="auto"/>
          <w:sz w:val="36"/>
          <w:szCs w:val="36"/>
        </w:rPr>
      </w:pPr>
      <w:r>
        <w:rPr>
          <w:color w:val="auto"/>
        </w:rPr>
        <w:t>Athens (to be defined in infosheet)</w:t>
      </w:r>
    </w:p>
    <w:p w:rsidR="00103B4A" w:rsidRDefault="00103B4A">
      <w:pPr>
        <w:pStyle w:val="3"/>
        <w:spacing w:line="276" w:lineRule="auto"/>
        <w:ind w:left="-200" w:firstLine="200"/>
        <w:rPr>
          <w:rFonts w:ascii="Calibri" w:hAnsi="Calibri" w:cs="Calibri"/>
          <w:color w:val="auto"/>
          <w:sz w:val="36"/>
          <w:szCs w:val="36"/>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103B4A" w:rsidRDefault="00103B4A">
      <w:pPr>
        <w:pStyle w:val="a0"/>
        <w:rPr>
          <w:rFonts w:ascii="Calibri" w:hAnsi="Calibri" w:cs="Calibri"/>
          <w:color w:val="auto"/>
          <w:lang w:val="en-US"/>
        </w:rPr>
      </w:pPr>
    </w:p>
    <w:p w:rsidR="00422ABF" w:rsidRDefault="00422ABF">
      <w:pPr>
        <w:pStyle w:val="aa"/>
      </w:pPr>
    </w:p>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Pr="00422ABF" w:rsidRDefault="00422ABF" w:rsidP="00422ABF"/>
    <w:p w:rsidR="00422ABF" w:rsidRDefault="00422ABF" w:rsidP="00422ABF"/>
    <w:p w:rsidR="00795001" w:rsidRPr="00422ABF" w:rsidRDefault="00795001" w:rsidP="00422ABF">
      <w:pPr>
        <w:jc w:val="center"/>
      </w:pPr>
    </w:p>
    <w:sectPr w:rsidR="00795001" w:rsidRPr="00422ABF" w:rsidSect="00642886">
      <w:footerReference w:type="default" r:id="rId19"/>
      <w:headerReference w:type="first" r:id="rId20"/>
      <w:pgSz w:w="11906" w:h="16838"/>
      <w:pgMar w:top="1671" w:right="1133" w:bottom="1134" w:left="1134" w:header="708" w:footer="708"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94" w:rsidRDefault="003A7294">
      <w:pPr>
        <w:spacing w:after="0" w:line="240" w:lineRule="auto"/>
      </w:pPr>
      <w:r>
        <w:separator/>
      </w:r>
    </w:p>
  </w:endnote>
  <w:endnote w:type="continuationSeparator" w:id="0">
    <w:p w:rsidR="003A7294" w:rsidRDefault="003A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arial"/>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DejaVu Sans Condensed">
    <w:panose1 w:val="020B0606030804020204"/>
    <w:charset w:val="80"/>
    <w:family w:val="auto"/>
    <w:pitch w:val="variable"/>
    <w:sig w:usb0="00000000" w:usb1="00000000" w:usb2="00000000" w:usb3="00000000" w:csb0="00000000" w:csb1="00000000"/>
  </w:font>
  <w:font w:name="FreeSans">
    <w:altName w:val="Times New Roman"/>
    <w:charset w:val="80"/>
    <w:family w:val="auto"/>
    <w:pitch w:val="variable"/>
    <w:sig w:usb0="00000000" w:usb1="00000000" w:usb2="00000000" w:usb3="00000000" w:csb0="00000000" w:csb1="00000000"/>
  </w:font>
  <w:font w:name="Liberation Sans">
    <w:altName w:val="Arial"/>
    <w:panose1 w:val="020B0604020202020204"/>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4A" w:rsidRDefault="00223A2A">
    <w:pPr>
      <w:pStyle w:val="aa"/>
    </w:pPr>
    <w:r w:rsidRPr="00223A2A">
      <w:pict>
        <v:shapetype id="_x0000_t202" coordsize="21600,21600" o:spt="202" path="m,l,21600r21600,l21600,xe">
          <v:stroke joinstyle="miter"/>
          <v:path gradientshapeok="t" o:connecttype="rect"/>
        </v:shapetype>
        <v:shape id="_x0000_s1025" type="#_x0000_t202" style="position:absolute;margin-left:232.55pt;margin-top:0;width:24.4pt;height:15.5pt;z-index:-251658752;mso-wrap-distance-left:675.95pt;mso-wrap-distance-right:675.95pt" strokecolor="white" strokeweight=".05pt">
          <v:fill opacity="0" color2="black"/>
          <v:stroke color2="black"/>
          <v:textbox inset="0,0,0,0">
            <w:txbxContent>
              <w:p w:rsidR="00103B4A" w:rsidRDefault="00223A2A">
                <w:pPr>
                  <w:pStyle w:val="aa"/>
                </w:pPr>
                <w:r>
                  <w:fldChar w:fldCharType="begin"/>
                </w:r>
                <w:r w:rsidR="00795001">
                  <w:instrText xml:space="preserve"> PAGE </w:instrText>
                </w:r>
                <w:r>
                  <w:fldChar w:fldCharType="separate"/>
                </w:r>
                <w:r w:rsidR="00422ABF">
                  <w:rPr>
                    <w:noProof/>
                  </w:rPr>
                  <w:t>2</w:t>
                </w:r>
                <w: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94" w:rsidRDefault="003A7294">
      <w:pPr>
        <w:spacing w:after="0" w:line="240" w:lineRule="auto"/>
      </w:pPr>
      <w:r>
        <w:separator/>
      </w:r>
    </w:p>
  </w:footnote>
  <w:footnote w:type="continuationSeparator" w:id="0">
    <w:p w:rsidR="003A7294" w:rsidRDefault="003A7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4A" w:rsidRDefault="00A24DA8">
    <w:pPr>
      <w:pStyle w:val="a9"/>
    </w:pPr>
    <w:r>
      <w:rPr>
        <w:noProof/>
        <w:lang w:val="ru-RU" w:eastAsia="ru-RU"/>
      </w:rPr>
      <w:drawing>
        <wp:inline distT="0" distB="0" distL="0" distR="0">
          <wp:extent cx="1400175" cy="4476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00175" cy="4476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24DA8"/>
    <w:rsid w:val="0009313B"/>
    <w:rsid w:val="000B1D38"/>
    <w:rsid w:val="000E7F2A"/>
    <w:rsid w:val="00103B4A"/>
    <w:rsid w:val="00110B07"/>
    <w:rsid w:val="00121582"/>
    <w:rsid w:val="00160458"/>
    <w:rsid w:val="00223A2A"/>
    <w:rsid w:val="002E3433"/>
    <w:rsid w:val="002F73F3"/>
    <w:rsid w:val="00365D51"/>
    <w:rsid w:val="00366BD3"/>
    <w:rsid w:val="003A7294"/>
    <w:rsid w:val="003C4764"/>
    <w:rsid w:val="003E2404"/>
    <w:rsid w:val="003F31B3"/>
    <w:rsid w:val="00422ABF"/>
    <w:rsid w:val="0043157E"/>
    <w:rsid w:val="0046008B"/>
    <w:rsid w:val="00505453"/>
    <w:rsid w:val="005524C2"/>
    <w:rsid w:val="00591B6E"/>
    <w:rsid w:val="005B571E"/>
    <w:rsid w:val="005D5865"/>
    <w:rsid w:val="00642886"/>
    <w:rsid w:val="0067014A"/>
    <w:rsid w:val="006845CB"/>
    <w:rsid w:val="007427AA"/>
    <w:rsid w:val="00775970"/>
    <w:rsid w:val="00795001"/>
    <w:rsid w:val="008A415F"/>
    <w:rsid w:val="00902CFD"/>
    <w:rsid w:val="00917F91"/>
    <w:rsid w:val="00941048"/>
    <w:rsid w:val="00970442"/>
    <w:rsid w:val="00A24DA8"/>
    <w:rsid w:val="00A4062D"/>
    <w:rsid w:val="00AD1C79"/>
    <w:rsid w:val="00B32D3E"/>
    <w:rsid w:val="00BA369F"/>
    <w:rsid w:val="00BA51DA"/>
    <w:rsid w:val="00CB1ECD"/>
    <w:rsid w:val="00D030EF"/>
    <w:rsid w:val="00D320EC"/>
    <w:rsid w:val="00D6430A"/>
    <w:rsid w:val="00D85AF9"/>
    <w:rsid w:val="00DA613B"/>
    <w:rsid w:val="00E22B81"/>
    <w:rsid w:val="00EB6BC8"/>
    <w:rsid w:val="00F63278"/>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4A"/>
    <w:pPr>
      <w:suppressAutoHyphens/>
      <w:spacing w:after="200" w:line="276" w:lineRule="auto"/>
    </w:pPr>
    <w:rPr>
      <w:rFonts w:ascii="Calibri" w:eastAsia="Calibri" w:hAnsi="Calibri" w:cs="Calibri"/>
      <w:color w:val="00000A"/>
      <w:kern w:val="1"/>
      <w:sz w:val="22"/>
      <w:szCs w:val="22"/>
      <w:lang w:val="en-US" w:eastAsia="ar-SA"/>
    </w:rPr>
  </w:style>
  <w:style w:type="paragraph" w:styleId="3">
    <w:name w:val="heading 3"/>
    <w:basedOn w:val="a"/>
    <w:next w:val="a0"/>
    <w:qFormat/>
    <w:rsid w:val="00103B4A"/>
    <w:pPr>
      <w:keepNext/>
      <w:tabs>
        <w:tab w:val="num" w:pos="0"/>
      </w:tabs>
      <w:spacing w:after="0" w:line="240" w:lineRule="auto"/>
      <w:ind w:left="720" w:hanging="720"/>
      <w:jc w:val="center"/>
      <w:outlineLvl w:val="2"/>
    </w:pPr>
    <w:rPr>
      <w:rFonts w:ascii="Verdana" w:eastAsia="Times New Roman" w:hAnsi="Verdana" w:cs="Verdana"/>
      <w:b/>
      <w:bCs/>
      <w:sz w:val="16"/>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03B4A"/>
  </w:style>
  <w:style w:type="character" w:customStyle="1" w:styleId="WW8Num1z1">
    <w:name w:val="WW8Num1z1"/>
    <w:rsid w:val="00103B4A"/>
  </w:style>
  <w:style w:type="character" w:customStyle="1" w:styleId="WW8Num1z2">
    <w:name w:val="WW8Num1z2"/>
    <w:rsid w:val="00103B4A"/>
  </w:style>
  <w:style w:type="character" w:customStyle="1" w:styleId="WW8Num1z3">
    <w:name w:val="WW8Num1z3"/>
    <w:rsid w:val="00103B4A"/>
  </w:style>
  <w:style w:type="character" w:customStyle="1" w:styleId="WW8Num1z4">
    <w:name w:val="WW8Num1z4"/>
    <w:rsid w:val="00103B4A"/>
  </w:style>
  <w:style w:type="character" w:customStyle="1" w:styleId="WW8Num1z5">
    <w:name w:val="WW8Num1z5"/>
    <w:rsid w:val="00103B4A"/>
  </w:style>
  <w:style w:type="character" w:customStyle="1" w:styleId="WW8Num1z6">
    <w:name w:val="WW8Num1z6"/>
    <w:rsid w:val="00103B4A"/>
  </w:style>
  <w:style w:type="character" w:customStyle="1" w:styleId="WW8Num1z7">
    <w:name w:val="WW8Num1z7"/>
    <w:rsid w:val="00103B4A"/>
  </w:style>
  <w:style w:type="character" w:customStyle="1" w:styleId="WW8Num1z8">
    <w:name w:val="WW8Num1z8"/>
    <w:rsid w:val="00103B4A"/>
  </w:style>
  <w:style w:type="character" w:customStyle="1" w:styleId="1">
    <w:name w:val="Προεπιλεγμένη γραμματοσειρά1"/>
    <w:rsid w:val="00103B4A"/>
  </w:style>
  <w:style w:type="character" w:customStyle="1" w:styleId="DefaultParagraphFont1">
    <w:name w:val="Default Paragraph Font1"/>
    <w:rsid w:val="00103B4A"/>
  </w:style>
  <w:style w:type="character" w:customStyle="1" w:styleId="3Char">
    <w:name w:val="Επικεφαλίδα 3 Char"/>
    <w:basedOn w:val="DefaultParagraphFont1"/>
    <w:rsid w:val="00103B4A"/>
    <w:rPr>
      <w:rFonts w:ascii="Verdana" w:hAnsi="Verdana" w:cs="Times New Roman"/>
      <w:b/>
      <w:bCs/>
      <w:sz w:val="24"/>
      <w:szCs w:val="24"/>
    </w:rPr>
  </w:style>
  <w:style w:type="character" w:customStyle="1" w:styleId="Char">
    <w:name w:val="Κεφαλίδα Char"/>
    <w:basedOn w:val="DefaultParagraphFont1"/>
    <w:rsid w:val="00103B4A"/>
    <w:rPr>
      <w:rFonts w:cs="Times New Roman"/>
    </w:rPr>
  </w:style>
  <w:style w:type="character" w:customStyle="1" w:styleId="Char0">
    <w:name w:val="Υποσέλιδο Char"/>
    <w:basedOn w:val="DefaultParagraphFont1"/>
    <w:uiPriority w:val="99"/>
    <w:rsid w:val="00103B4A"/>
    <w:rPr>
      <w:rFonts w:cs="Times New Roman"/>
    </w:rPr>
  </w:style>
  <w:style w:type="character" w:customStyle="1" w:styleId="Char1">
    <w:name w:val="Κείμενο πλαισίου Char"/>
    <w:basedOn w:val="DefaultParagraphFont1"/>
    <w:rsid w:val="00103B4A"/>
    <w:rPr>
      <w:rFonts w:ascii="Tahoma" w:hAnsi="Tahoma" w:cs="Tahoma"/>
      <w:sz w:val="16"/>
      <w:szCs w:val="16"/>
    </w:rPr>
  </w:style>
  <w:style w:type="character" w:styleId="a4">
    <w:name w:val="Hyperlink"/>
    <w:basedOn w:val="DefaultParagraphFont1"/>
    <w:rsid w:val="00103B4A"/>
    <w:rPr>
      <w:rFonts w:cs="Times New Roman"/>
      <w:color w:val="0000FF"/>
      <w:u w:val="single"/>
    </w:rPr>
  </w:style>
  <w:style w:type="character" w:customStyle="1" w:styleId="Char2">
    <w:name w:val="Σώμα κειμένου Char"/>
    <w:basedOn w:val="DefaultParagraphFont1"/>
    <w:rsid w:val="00103B4A"/>
    <w:rPr>
      <w:rFonts w:ascii="Verdana" w:hAnsi="Verdana" w:cs="Times New Roman"/>
      <w:sz w:val="20"/>
      <w:szCs w:val="20"/>
      <w:lang w:val="el-GR"/>
    </w:rPr>
  </w:style>
  <w:style w:type="character" w:styleId="a5">
    <w:name w:val="Strong"/>
    <w:basedOn w:val="DefaultParagraphFont1"/>
    <w:qFormat/>
    <w:rsid w:val="00103B4A"/>
    <w:rPr>
      <w:rFonts w:cs="Times New Roman"/>
      <w:b/>
      <w:bCs/>
    </w:rPr>
  </w:style>
  <w:style w:type="character" w:customStyle="1" w:styleId="10">
    <w:name w:val="Αριθμός σελίδας1"/>
    <w:basedOn w:val="DefaultParagraphFont1"/>
    <w:rsid w:val="00103B4A"/>
    <w:rPr>
      <w:rFonts w:cs="Times New Roman"/>
    </w:rPr>
  </w:style>
  <w:style w:type="character" w:customStyle="1" w:styleId="ListLabel1">
    <w:name w:val="ListLabel 1"/>
    <w:rsid w:val="00103B4A"/>
    <w:rPr>
      <w:rFonts w:eastAsia="Times New Roman"/>
    </w:rPr>
  </w:style>
  <w:style w:type="character" w:customStyle="1" w:styleId="ListLabel2">
    <w:name w:val="ListLabel 2"/>
    <w:rsid w:val="00103B4A"/>
    <w:rPr>
      <w:rFonts w:cs="Times New Roman"/>
    </w:rPr>
  </w:style>
  <w:style w:type="paragraph" w:customStyle="1" w:styleId="a6">
    <w:name w:val="Επικεφαλίδα"/>
    <w:basedOn w:val="a"/>
    <w:next w:val="a0"/>
    <w:rsid w:val="00103B4A"/>
    <w:pPr>
      <w:keepNext/>
      <w:spacing w:before="240" w:after="120"/>
    </w:pPr>
    <w:rPr>
      <w:rFonts w:ascii="Arimo" w:eastAsia="Droid Sans Fallback" w:hAnsi="Arimo" w:cs="DejaVu Sans Condensed"/>
      <w:sz w:val="28"/>
      <w:szCs w:val="28"/>
    </w:rPr>
  </w:style>
  <w:style w:type="paragraph" w:styleId="a0">
    <w:name w:val="Body Text"/>
    <w:basedOn w:val="a"/>
    <w:rsid w:val="00103B4A"/>
    <w:pPr>
      <w:overflowPunct w:val="0"/>
      <w:spacing w:after="0" w:line="360" w:lineRule="auto"/>
      <w:jc w:val="both"/>
      <w:textAlignment w:val="baseline"/>
    </w:pPr>
    <w:rPr>
      <w:rFonts w:ascii="Verdana" w:eastAsia="Times New Roman" w:hAnsi="Verdana" w:cs="Verdana"/>
      <w:szCs w:val="20"/>
      <w:lang w:val="el-GR"/>
    </w:rPr>
  </w:style>
  <w:style w:type="paragraph" w:styleId="a7">
    <w:name w:val="List"/>
    <w:basedOn w:val="a0"/>
    <w:rsid w:val="00103B4A"/>
    <w:rPr>
      <w:rFonts w:cs="FreeSans"/>
    </w:rPr>
  </w:style>
  <w:style w:type="paragraph" w:customStyle="1" w:styleId="11">
    <w:name w:val="Λεζάντα1"/>
    <w:basedOn w:val="a"/>
    <w:rsid w:val="00103B4A"/>
    <w:pPr>
      <w:suppressLineNumbers/>
      <w:spacing w:before="120" w:after="120"/>
    </w:pPr>
    <w:rPr>
      <w:rFonts w:cs="DejaVu Sans Condensed"/>
      <w:i/>
      <w:iCs/>
      <w:sz w:val="24"/>
      <w:szCs w:val="24"/>
    </w:rPr>
  </w:style>
  <w:style w:type="paragraph" w:customStyle="1" w:styleId="a8">
    <w:name w:val="Ευρετήριο"/>
    <w:basedOn w:val="a"/>
    <w:rsid w:val="00103B4A"/>
    <w:pPr>
      <w:suppressLineNumbers/>
    </w:pPr>
    <w:rPr>
      <w:rFonts w:cs="DejaVu Sans Condensed"/>
    </w:rPr>
  </w:style>
  <w:style w:type="paragraph" w:customStyle="1" w:styleId="Heading">
    <w:name w:val="Heading"/>
    <w:basedOn w:val="a"/>
    <w:next w:val="a0"/>
    <w:rsid w:val="00103B4A"/>
    <w:pPr>
      <w:keepNext/>
      <w:spacing w:before="240" w:after="120"/>
    </w:pPr>
    <w:rPr>
      <w:rFonts w:ascii="Liberation Sans" w:eastAsia="Droid Sans Fallback" w:hAnsi="Liberation Sans" w:cs="FreeSans"/>
      <w:sz w:val="28"/>
      <w:szCs w:val="28"/>
    </w:rPr>
  </w:style>
  <w:style w:type="paragraph" w:customStyle="1" w:styleId="Caption1">
    <w:name w:val="Caption1"/>
    <w:basedOn w:val="a"/>
    <w:rsid w:val="00103B4A"/>
    <w:pPr>
      <w:suppressLineNumbers/>
      <w:spacing w:before="120" w:after="120"/>
    </w:pPr>
    <w:rPr>
      <w:rFonts w:cs="FreeSans"/>
      <w:i/>
      <w:iCs/>
      <w:sz w:val="24"/>
      <w:szCs w:val="24"/>
    </w:rPr>
  </w:style>
  <w:style w:type="paragraph" w:customStyle="1" w:styleId="Index">
    <w:name w:val="Index"/>
    <w:basedOn w:val="a"/>
    <w:rsid w:val="00103B4A"/>
    <w:pPr>
      <w:suppressLineNumbers/>
    </w:pPr>
    <w:rPr>
      <w:rFonts w:cs="FreeSans"/>
    </w:rPr>
  </w:style>
  <w:style w:type="paragraph" w:styleId="a9">
    <w:name w:val="header"/>
    <w:basedOn w:val="a"/>
    <w:rsid w:val="00103B4A"/>
    <w:pPr>
      <w:tabs>
        <w:tab w:val="center" w:pos="4680"/>
        <w:tab w:val="right" w:pos="9360"/>
      </w:tabs>
      <w:spacing w:after="0" w:line="240" w:lineRule="auto"/>
    </w:pPr>
  </w:style>
  <w:style w:type="paragraph" w:styleId="aa">
    <w:name w:val="footer"/>
    <w:basedOn w:val="a"/>
    <w:uiPriority w:val="99"/>
    <w:rsid w:val="00103B4A"/>
    <w:pPr>
      <w:tabs>
        <w:tab w:val="center" w:pos="4680"/>
        <w:tab w:val="right" w:pos="9360"/>
      </w:tabs>
      <w:spacing w:after="0" w:line="240" w:lineRule="auto"/>
    </w:pPr>
  </w:style>
  <w:style w:type="paragraph" w:customStyle="1" w:styleId="12">
    <w:name w:val="Κείμενο πλαισίου1"/>
    <w:basedOn w:val="a"/>
    <w:rsid w:val="00103B4A"/>
    <w:pPr>
      <w:spacing w:after="0" w:line="240" w:lineRule="auto"/>
    </w:pPr>
    <w:rPr>
      <w:rFonts w:ascii="Tahoma" w:hAnsi="Tahoma" w:cs="Tahoma"/>
      <w:sz w:val="16"/>
      <w:szCs w:val="16"/>
    </w:rPr>
  </w:style>
  <w:style w:type="paragraph" w:customStyle="1" w:styleId="Web1">
    <w:name w:val="Κανονικό (Web)1"/>
    <w:basedOn w:val="a"/>
    <w:rsid w:val="00103B4A"/>
    <w:pPr>
      <w:spacing w:after="280"/>
    </w:pPr>
    <w:rPr>
      <w:rFonts w:ascii="Times New Roman" w:eastAsia="Times New Roman" w:hAnsi="Times New Roman" w:cs="Times New Roman"/>
      <w:sz w:val="24"/>
      <w:szCs w:val="24"/>
      <w:lang w:val="el-GR"/>
    </w:rPr>
  </w:style>
  <w:style w:type="paragraph" w:customStyle="1" w:styleId="13">
    <w:name w:val="Παράγραφος λίστας1"/>
    <w:basedOn w:val="a"/>
    <w:rsid w:val="00103B4A"/>
    <w:pPr>
      <w:spacing w:after="0" w:line="240" w:lineRule="auto"/>
      <w:ind w:left="720"/>
    </w:pPr>
    <w:rPr>
      <w:rFonts w:ascii="Arial" w:eastAsia="Times New Roman" w:hAnsi="Arial" w:cs="Arial"/>
      <w:sz w:val="24"/>
      <w:szCs w:val="24"/>
      <w:lang w:val="el-GR"/>
    </w:rPr>
  </w:style>
  <w:style w:type="paragraph" w:customStyle="1" w:styleId="FrameContents">
    <w:name w:val="Frame Contents"/>
    <w:basedOn w:val="a"/>
    <w:rsid w:val="00103B4A"/>
  </w:style>
  <w:style w:type="paragraph" w:customStyle="1" w:styleId="TableContents">
    <w:name w:val="Table Contents"/>
    <w:basedOn w:val="a"/>
    <w:rsid w:val="00103B4A"/>
    <w:pPr>
      <w:suppressLineNumbers/>
    </w:pPr>
  </w:style>
  <w:style w:type="paragraph" w:customStyle="1" w:styleId="TableHeading">
    <w:name w:val="Table Heading"/>
    <w:basedOn w:val="TableContents"/>
    <w:rsid w:val="00103B4A"/>
    <w:pPr>
      <w:jc w:val="center"/>
    </w:pPr>
    <w:rPr>
      <w:b/>
      <w:bCs/>
    </w:rPr>
  </w:style>
  <w:style w:type="paragraph" w:customStyle="1" w:styleId="14">
    <w:name w:val="Χωρίς διάστιχο1"/>
    <w:rsid w:val="00103B4A"/>
    <w:pPr>
      <w:suppressAutoHyphens/>
    </w:pPr>
    <w:rPr>
      <w:rFonts w:ascii="Calibri" w:eastAsia="Calibri" w:hAnsi="Calibri" w:cs="Calibri"/>
      <w:color w:val="00000A"/>
      <w:kern w:val="1"/>
      <w:sz w:val="22"/>
      <w:szCs w:val="22"/>
      <w:lang w:val="en-US" w:eastAsia="ar-SA"/>
    </w:rPr>
  </w:style>
  <w:style w:type="paragraph" w:customStyle="1" w:styleId="ab">
    <w:name w:val="Περιεχόμενα πίνακα"/>
    <w:basedOn w:val="a"/>
    <w:rsid w:val="00103B4A"/>
    <w:pPr>
      <w:suppressLineNumbers/>
    </w:pPr>
  </w:style>
  <w:style w:type="paragraph" w:customStyle="1" w:styleId="ac">
    <w:name w:val="Επικεφαλίδα πίνακα"/>
    <w:basedOn w:val="ab"/>
    <w:rsid w:val="00103B4A"/>
    <w:pPr>
      <w:jc w:val="center"/>
    </w:pPr>
    <w:rPr>
      <w:b/>
      <w:bCs/>
    </w:rPr>
  </w:style>
  <w:style w:type="paragraph" w:customStyle="1" w:styleId="ad">
    <w:name w:val="Περιεχόμενα πλαισίου"/>
    <w:basedOn w:val="a0"/>
    <w:rsid w:val="00103B4A"/>
  </w:style>
  <w:style w:type="paragraph" w:styleId="ae">
    <w:name w:val="Balloon Text"/>
    <w:basedOn w:val="a"/>
    <w:link w:val="af"/>
    <w:uiPriority w:val="99"/>
    <w:semiHidden/>
    <w:unhideWhenUsed/>
    <w:rsid w:val="000B1D3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B1D38"/>
    <w:rPr>
      <w:rFonts w:ascii="Tahoma" w:eastAsia="Calibri" w:hAnsi="Tahoma" w:cs="Tahoma"/>
      <w:color w:val="00000A"/>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1</cp:lastModifiedBy>
  <cp:revision>5</cp:revision>
  <cp:lastPrinted>2016-03-01T15:17:00Z</cp:lastPrinted>
  <dcterms:created xsi:type="dcterms:W3CDTF">2017-05-10T09:26:00Z</dcterms:created>
  <dcterms:modified xsi:type="dcterms:W3CDTF">2017-05-15T12:17:00Z</dcterms:modified>
</cp:coreProperties>
</file>