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B" w:rsidRDefault="005837BB" w:rsidP="005837BB">
      <w:pPr>
        <w:spacing w:line="60" w:lineRule="atLeast"/>
      </w:pPr>
    </w:p>
    <w:tbl>
      <w:tblPr>
        <w:tblW w:w="1069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686"/>
        <w:gridCol w:w="1134"/>
        <w:gridCol w:w="1418"/>
        <w:gridCol w:w="1276"/>
        <w:gridCol w:w="992"/>
        <w:gridCol w:w="850"/>
        <w:gridCol w:w="1418"/>
        <w:gridCol w:w="709"/>
        <w:gridCol w:w="567"/>
        <w:gridCol w:w="630"/>
        <w:gridCol w:w="13"/>
      </w:tblGrid>
      <w:tr w:rsidR="005837BB" w:rsidRPr="005837BB" w:rsidTr="00AC1642">
        <w:trPr>
          <w:trHeight w:val="40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Code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Country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Start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End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Vols.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Min age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C8A2E3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center"/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Cs w:val="21"/>
              </w:rPr>
              <w:t>Max age</w:t>
            </w:r>
          </w:p>
        </w:tc>
      </w:tr>
      <w:tr w:rsidR="005837BB" w:rsidRPr="005837BB" w:rsidTr="005837BB">
        <w:trPr>
          <w:trHeight w:val="345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widowControl/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NICE-17-165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Kakegawa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Shizuoka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Japan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76615E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r w:rsidR="005837BB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76615E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5837BB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CFF1"/>
            <w:noWrap/>
            <w:vAlign w:val="center"/>
          </w:tcPr>
          <w:p w:rsidR="005837BB" w:rsidRDefault="005837BB" w:rsidP="005837BB">
            <w:pPr>
              <w:spacing w:line="6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</w:tr>
      <w:tr w:rsidR="005837BB" w:rsidRPr="00CA4CF1" w:rsidTr="005837BB">
        <w:trPr>
          <w:gridAfter w:val="1"/>
          <w:wAfter w:w="13" w:type="dxa"/>
          <w:trHeight w:val="386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80C9FF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1. Summary</w:t>
            </w:r>
          </w:p>
        </w:tc>
        <w:tc>
          <w:tcPr>
            <w:tcW w:w="8994" w:type="dxa"/>
            <w:gridSpan w:val="9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000000" w:fill="BFE4FF"/>
            <w:vAlign w:val="center"/>
          </w:tcPr>
          <w:p w:rsidR="005837BB" w:rsidRDefault="005837BB" w:rsidP="005837BB">
            <w:pPr>
              <w:widowControl/>
              <w:spacing w:line="60" w:lineRule="atLeast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Activating the depopulated village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reviging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the forest and helping the festival. Who want to carry the portable shrine!?</w:t>
            </w:r>
          </w:p>
        </w:tc>
      </w:tr>
      <w:tr w:rsidR="005837BB" w:rsidRPr="00CA4CF1" w:rsidTr="005837BB">
        <w:trPr>
          <w:gridAfter w:val="1"/>
          <w:wAfter w:w="13" w:type="dxa"/>
          <w:trHeight w:val="225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93E1FF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2. Background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8F0FF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This workcamp is organized for the second time since 2012, together with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Tokino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-Mori Club (TSMC). TSMC was founded in 2006 to revive the village that has been abandoned since 1975 (nobody lives there!). They revive the forests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trimed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trees of 350 ha forests and planted 100,000 trees in 10 years!) and also organize ceramic art and music concerts in the forests, running a kindergarten of nature education, selling wooden handicrafts, seminars, etc. with 4 full time staff. NICE organized World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Tanabata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Action in their tree planting event, then an international workcamp in 2012 that created nice impact, but it has been stopping due to the local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corcumstances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of having big projects.</w:t>
            </w:r>
          </w:p>
        </w:tc>
      </w:tr>
      <w:tr w:rsidR="005837BB" w:rsidRPr="00CA4CF1" w:rsidTr="005837BB">
        <w:trPr>
          <w:gridAfter w:val="1"/>
          <w:wAfter w:w="13" w:type="dxa"/>
          <w:trHeight w:val="112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79FFB6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3. Work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BFFDA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 Cutting summer glasses and trimming bamboo trees in the forest where the construction plan of a golf ground was canceled a</w:t>
            </w:r>
            <w:r w:rsidR="00F35B02">
              <w:rPr>
                <w:rFonts w:ascii="Calibri" w:hAnsi="Calibri" w:cs="Calibri"/>
                <w:color w:val="000000"/>
                <w:sz w:val="22"/>
              </w:rPr>
              <w:t xml:space="preserve">nd TSMC would like to create </w:t>
            </w:r>
            <w:proofErr w:type="gramStart"/>
            <w:r w:rsidR="00F35B02">
              <w:rPr>
                <w:rFonts w:ascii="Calibri" w:hAnsi="Calibri" w:cs="Calibri"/>
                <w:color w:val="000000"/>
                <w:sz w:val="22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2"/>
              </w:rPr>
              <w:t>”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Village for youth to achieve their dreams". By this, the forests can become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more healthy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with enriching biodiversity and improving the capacity keep water. 2. Joining and helping the autumn festival by setting up the place, carrying the portable shrines, cleaning up, etc.</w:t>
            </w:r>
          </w:p>
        </w:tc>
      </w:tr>
      <w:tr w:rsidR="005837BB" w:rsidRPr="00CA4CF1" w:rsidTr="005837BB">
        <w:trPr>
          <w:gridAfter w:val="1"/>
          <w:wAfter w:w="13" w:type="dxa"/>
          <w:trHeight w:val="82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D3ECB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4. Accommodation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AF5D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Kurami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Life Long Education Center. Meals will be cooked by volunteers by turns.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Sleeing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bag is necessary.  You can enjoy hot spring almost every day!</w:t>
            </w:r>
          </w:p>
        </w:tc>
      </w:tr>
      <w:tr w:rsidR="005837BB" w:rsidRPr="00CA4CF1" w:rsidTr="005837BB">
        <w:trPr>
          <w:gridAfter w:val="1"/>
          <w:wAfter w:w="13" w:type="dxa"/>
          <w:trHeight w:val="602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5. Study theme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Reviving the forests in the abandon village. Please bring some info. if you find a similar practice in your country.</w:t>
            </w:r>
          </w:p>
        </w:tc>
      </w:tr>
      <w:tr w:rsidR="005837BB" w:rsidRPr="00CA4CF1" w:rsidTr="005837BB">
        <w:trPr>
          <w:gridAfter w:val="1"/>
          <w:wAfter w:w="13" w:type="dxa"/>
          <w:trHeight w:val="58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6. Other activities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Exchange party, home stay, walking around the area</w:t>
            </w:r>
          </w:p>
        </w:tc>
      </w:tr>
      <w:tr w:rsidR="005837BB" w:rsidRPr="00CA4CF1" w:rsidTr="005837BB">
        <w:trPr>
          <w:gridAfter w:val="1"/>
          <w:wAfter w:w="13" w:type="dxa"/>
          <w:trHeight w:val="69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7. Location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2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About 200 km west of Tokyo.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Kakegawa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is an agricultural city and famous for green tea production. The project is held in the mountainous depopulated area named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Kurami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village near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Tokinosu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abandon village.</w:t>
            </w:r>
          </w:p>
        </w:tc>
      </w:tr>
      <w:tr w:rsidR="005837BB" w:rsidRPr="00CA4CF1" w:rsidTr="005837BB">
        <w:trPr>
          <w:gridAfter w:val="1"/>
          <w:wAfter w:w="13" w:type="dxa"/>
          <w:trHeight w:val="900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8. Terminal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2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 nearest international airport is in Tokyo. From Tokyo to the meeting point near the project, it takes 2 hours by bullet train or 4 hours by bus. You need to arrive at the airport in Tokyo (Narita or Haneda) by 07:00 on 1st and can leave there after 18:00 on 11th.</w:t>
            </w:r>
          </w:p>
        </w:tc>
      </w:tr>
      <w:tr w:rsidR="005837BB" w:rsidRPr="00CA4CF1" w:rsidTr="005837BB">
        <w:trPr>
          <w:gridAfter w:val="1"/>
          <w:wAfter w:w="13" w:type="dxa"/>
          <w:trHeight w:val="514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9. Requirement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High motivation to enjoy hard work and simple life and respect/ open mind to the local culture/ people and way of the local organization! </w:t>
            </w:r>
          </w:p>
        </w:tc>
      </w:tr>
      <w:tr w:rsidR="005837BB" w:rsidRPr="00CA4CF1" w:rsidTr="005837BB">
        <w:trPr>
          <w:gridAfter w:val="1"/>
          <w:wAfter w:w="13" w:type="dxa"/>
          <w:trHeight w:val="887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10. Participation fee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 fee</w:t>
            </w:r>
          </w:p>
        </w:tc>
      </w:tr>
      <w:tr w:rsidR="005837BB" w:rsidRPr="00CA4CF1" w:rsidTr="005837BB">
        <w:trPr>
          <w:gridAfter w:val="1"/>
          <w:wAfter w:w="13" w:type="dxa"/>
          <w:trHeight w:val="506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>11. Language</w:t>
            </w:r>
          </w:p>
        </w:tc>
        <w:tc>
          <w:tcPr>
            <w:tcW w:w="89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CCCC"/>
            <w:vAlign w:val="center"/>
          </w:tcPr>
          <w:p w:rsid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English (Japanese is also welcomed!)</w:t>
            </w:r>
          </w:p>
        </w:tc>
      </w:tr>
      <w:tr w:rsidR="005837BB" w:rsidRPr="00CA4CF1" w:rsidTr="005837BB">
        <w:trPr>
          <w:gridAfter w:val="1"/>
          <w:wAfter w:w="13" w:type="dxa"/>
          <w:trHeight w:val="492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000000" w:fill="FF9999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A4CF1">
              <w:rPr>
                <w:rFonts w:ascii="Calibri" w:eastAsia="MS PGothic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12. Other </w:t>
            </w:r>
          </w:p>
        </w:tc>
        <w:tc>
          <w:tcPr>
            <w:tcW w:w="8994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CC"/>
            <w:vAlign w:val="center"/>
          </w:tcPr>
          <w:p w:rsidR="005837BB" w:rsidRPr="005837BB" w:rsidRDefault="005837BB" w:rsidP="005837BB">
            <w:pPr>
              <w:spacing w:line="6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Founding President of TSMC (Mr.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Matsura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) is the last inhabitant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Tokinosu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adandon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village with full of passion and great vision/ achievement. See some pictures of their activities at http://tokinosu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</w:rPr>
              <w:t>nomori.com (only Japanese).</w:t>
            </w:r>
          </w:p>
        </w:tc>
      </w:tr>
      <w:tr w:rsidR="005837BB" w:rsidRPr="00CA4CF1" w:rsidTr="005837BB">
        <w:trPr>
          <w:gridAfter w:val="1"/>
          <w:wAfter w:w="13" w:type="dxa"/>
          <w:trHeight w:val="24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537845</wp:posOffset>
                  </wp:positionV>
                  <wp:extent cx="1664970" cy="1217930"/>
                  <wp:effectExtent l="0" t="0" r="0" b="1270"/>
                  <wp:wrapNone/>
                  <wp:docPr id="5" name="図 4" descr="C:\Users\owner\Dropbox\NICE\1章\WEB PHOTO 2017\International\かいさん事業\kakegawa 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C:\Users\owner\Dropbox\NICE\1章\WEB PHOTO 2017\International\かいさん事業\kakegawa 3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604520</wp:posOffset>
                  </wp:positionV>
                  <wp:extent cx="1664970" cy="1133475"/>
                  <wp:effectExtent l="0" t="0" r="0" b="9525"/>
                  <wp:wrapNone/>
                  <wp:docPr id="6" name="図 5" descr="C:\Users\owner\Dropbox\NICE\1章\WEB PHOTO 2017\International\かいさん事業\kakegawa 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C:\Users\owner\Dropbox\NICE\1章\WEB PHOTO 2017\International\かいさん事業\kakegawa 2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4190365</wp:posOffset>
                  </wp:positionH>
                  <wp:positionV relativeFrom="paragraph">
                    <wp:posOffset>585470</wp:posOffset>
                  </wp:positionV>
                  <wp:extent cx="1664970" cy="969010"/>
                  <wp:effectExtent l="0" t="0" r="0" b="2540"/>
                  <wp:wrapNone/>
                  <wp:docPr id="4" name="図 6" descr="C:\Users\owner\Dropbox\NICE\1章\WEB PHOTO 2017\International\かいさん事業\kakegawa 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C:\Users\owner\Dropbox\NICE\1章\WEB PHOTO 2017\International\かいさん事業\kakegawa 1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400-000007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</w:p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</w:p>
        </w:tc>
        <w:tc>
          <w:tcPr>
            <w:tcW w:w="4174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</w:p>
          <w:p w:rsidR="005837BB" w:rsidRPr="00CA4CF1" w:rsidRDefault="005837BB" w:rsidP="005837BB">
            <w:pPr>
              <w:widowControl/>
              <w:spacing w:line="60" w:lineRule="atLeast"/>
              <w:jc w:val="left"/>
              <w:rPr>
                <w:rFonts w:ascii="MS PGothic" w:eastAsia="MS PGothic" w:hAnsi="MS PGothic" w:cs="MS PGothic"/>
                <w:color w:val="000000"/>
                <w:kern w:val="0"/>
                <w:szCs w:val="21"/>
              </w:rPr>
            </w:pPr>
          </w:p>
        </w:tc>
      </w:tr>
    </w:tbl>
    <w:p w:rsidR="005837BB" w:rsidRDefault="005837BB" w:rsidP="005837BB">
      <w:pPr>
        <w:spacing w:line="60" w:lineRule="atLeast"/>
      </w:pPr>
    </w:p>
    <w:sectPr w:rsidR="005837BB" w:rsidSect="005837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8D0"/>
    <w:rsid w:val="00344A00"/>
    <w:rsid w:val="005837BB"/>
    <w:rsid w:val="006928D0"/>
    <w:rsid w:val="007066BA"/>
    <w:rsid w:val="0076615E"/>
    <w:rsid w:val="00841857"/>
    <w:rsid w:val="008831E2"/>
    <w:rsid w:val="00CA4CF1"/>
    <w:rsid w:val="00F3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incoming</dc:creator>
  <cp:keywords/>
  <dc:description/>
  <cp:lastModifiedBy>1</cp:lastModifiedBy>
  <cp:revision>2</cp:revision>
  <dcterms:created xsi:type="dcterms:W3CDTF">2017-07-09T09:00:00Z</dcterms:created>
  <dcterms:modified xsi:type="dcterms:W3CDTF">2017-07-10T11:33:00Z</dcterms:modified>
</cp:coreProperties>
</file>